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2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19"/>
        <w:gridCol w:w="1814"/>
      </w:tblGrid>
      <w:tr w:rsidR="00E81ED5" w:rsidTr="00E81ED5">
        <w:trPr>
          <w:trHeight w:val="26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D5" w:rsidRDefault="00E81ED5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253365</wp:posOffset>
                  </wp:positionV>
                  <wp:extent cx="838200" cy="554990"/>
                  <wp:effectExtent l="0" t="0" r="0" b="0"/>
                  <wp:wrapNone/>
                  <wp:docPr id="3" name="Immagine 3" descr="Risultati immagini per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sultati immagini per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D5" w:rsidRDefault="00E81ED5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34290</wp:posOffset>
                  </wp:positionV>
                  <wp:extent cx="527050" cy="560070"/>
                  <wp:effectExtent l="0" t="0" r="6350" b="0"/>
                  <wp:wrapNone/>
                  <wp:docPr id="2" name="Immagine 2" descr="http://www.regione.piemonte.it/europa/images/loghi/repubblica_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regione.piemonte.it/europa/images/loghi/repubblica_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8D6E1"/>
                              </a:clrFrom>
                              <a:clrTo>
                                <a:srgbClr val="D8D6E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r="2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1ED5" w:rsidRDefault="00E81ED5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</w:p>
          <w:p w:rsidR="00E81ED5" w:rsidRDefault="00E81ED5">
            <w:pPr>
              <w:rPr>
                <w:b/>
              </w:rPr>
            </w:pPr>
          </w:p>
          <w:p w:rsidR="00E81ED5" w:rsidRDefault="00E81ED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E81ED5" w:rsidRDefault="00E81ED5">
            <w:pPr>
              <w:pStyle w:val="Titolo"/>
              <w:rPr>
                <w:rFonts w:ascii="Book Antiqua" w:hAnsi="Book Antiqua"/>
                <w:sz w:val="20"/>
                <w:lang w:val="en-US" w:eastAsia="en-US"/>
              </w:rPr>
            </w:pPr>
            <w:r>
              <w:rPr>
                <w:rFonts w:ascii="Book Antiqua" w:hAnsi="Book Antiqua"/>
                <w:b/>
                <w:sz w:val="20"/>
                <w:lang w:val="en-US" w:eastAsia="en-US"/>
              </w:rPr>
              <w:t>ISTITUTO PROFESSIONALE DI STATO PER I SERVIZI SOCIALI</w:t>
            </w:r>
          </w:p>
          <w:p w:rsidR="00E81ED5" w:rsidRDefault="00E81ED5">
            <w:pPr>
              <w:jc w:val="center"/>
              <w:rPr>
                <w:rFonts w:ascii="Book Antiqua" w:hAnsi="Book Antiqua"/>
                <w:lang w:val="en-US" w:eastAsia="en-US"/>
              </w:rPr>
            </w:pPr>
            <w:r>
              <w:rPr>
                <w:rFonts w:ascii="Book Antiqua" w:hAnsi="Book Antiqua"/>
                <w:b/>
              </w:rPr>
              <w:t>“Francesca Laura MORVILLO FALCONE”</w:t>
            </w:r>
          </w:p>
          <w:p w:rsidR="00E81ED5" w:rsidRDefault="00E81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Via Giuseppe Maria Galanti, 1 – 72100 Brindisi – Tel. 0831/513991</w:t>
            </w:r>
          </w:p>
          <w:p w:rsidR="00E81ED5" w:rsidRDefault="00E81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COD. MEC.: BRRF010008 – C.F. 80001890740</w:t>
            </w:r>
          </w:p>
          <w:p w:rsidR="00E81ED5" w:rsidRDefault="00E81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COD. UNIVOCO: UFBPFN – CODICE IPA: istsc_brrf010008</w:t>
            </w:r>
          </w:p>
          <w:p w:rsidR="00E81ED5" w:rsidRDefault="00E81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Sito web: </w:t>
            </w:r>
            <w:hyperlink r:id="rId9" w:history="1">
              <w:r>
                <w:rPr>
                  <w:rStyle w:val="Collegamentoipertestuale"/>
                  <w:rFonts w:ascii="Book Antiqua" w:hAnsi="Book Antiqua"/>
                  <w:b/>
                </w:rPr>
                <w:t>www.morvillofalconebrindisi.</w:t>
              </w:r>
            </w:hyperlink>
            <w:hyperlink r:id="rId10" w:history="1">
              <w:r>
                <w:rPr>
                  <w:rStyle w:val="Collegamentoipertestuale"/>
                  <w:rFonts w:ascii="Book Antiqua" w:hAnsi="Book Antiqua"/>
                  <w:b/>
                </w:rPr>
                <w:t>edu</w:t>
              </w:r>
            </w:hyperlink>
            <w:hyperlink r:id="rId11" w:history="1">
              <w:r>
                <w:rPr>
                  <w:rStyle w:val="Collegamentoipertestuale"/>
                  <w:rFonts w:ascii="Book Antiqua" w:hAnsi="Book Antiqua"/>
                  <w:b/>
                </w:rPr>
                <w:t>.it</w:t>
              </w:r>
            </w:hyperlink>
            <w:r>
              <w:rPr>
                <w:rFonts w:ascii="Book Antiqua" w:hAnsi="Book Antiqua"/>
                <w:b/>
              </w:rPr>
              <w:t xml:space="preserve"> </w:t>
            </w:r>
          </w:p>
          <w:p w:rsidR="00E81ED5" w:rsidRPr="00F4285C" w:rsidRDefault="00E81ED5" w:rsidP="00F4285C">
            <w:pPr>
              <w:pStyle w:val="Standard"/>
              <w:jc w:val="center"/>
              <w:rPr>
                <w:b/>
                <w:color w:val="0563C1" w:themeColor="hyperlink"/>
                <w:u w:val="single"/>
                <w:lang w:val="en-US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peo:brrf010008@istruzione.it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– pec: </w:t>
            </w:r>
            <w:hyperlink r:id="rId12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  <w:lang w:val="en-US"/>
                </w:rPr>
                <w:t>brrf010008@pec.istruzione.it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D5" w:rsidRDefault="00E81ED5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175260</wp:posOffset>
                  </wp:positionV>
                  <wp:extent cx="933450" cy="701040"/>
                  <wp:effectExtent l="0" t="0" r="0" b="3810"/>
                  <wp:wrapNone/>
                  <wp:docPr id="1" name="Immagine 1" descr="LOGO SCUOLA COLORA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 COLORA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1ED5" w:rsidRDefault="00E81ED5" w:rsidP="00927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C5" w:rsidRPr="004F7002" w:rsidRDefault="0062685F" w:rsidP="00927F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002">
        <w:rPr>
          <w:rFonts w:ascii="Times New Roman" w:hAnsi="Times New Roman" w:cs="Times New Roman"/>
          <w:b/>
          <w:sz w:val="24"/>
          <w:szCs w:val="24"/>
        </w:rPr>
        <w:t>Informativ</w:t>
      </w:r>
      <w:r w:rsidR="00E32D62">
        <w:rPr>
          <w:rFonts w:ascii="Times New Roman" w:hAnsi="Times New Roman" w:cs="Times New Roman"/>
          <w:b/>
          <w:sz w:val="24"/>
          <w:szCs w:val="24"/>
        </w:rPr>
        <w:t>a</w:t>
      </w:r>
      <w:r w:rsidRPr="004F7002">
        <w:rPr>
          <w:rFonts w:ascii="Times New Roman" w:hAnsi="Times New Roman" w:cs="Times New Roman"/>
          <w:b/>
          <w:sz w:val="24"/>
          <w:szCs w:val="24"/>
        </w:rPr>
        <w:t xml:space="preserve"> ex art. 13 del Regolamento Europeo 2016/679 per il trattamento d</w:t>
      </w:r>
      <w:r w:rsidR="0066454C" w:rsidRPr="004F7002">
        <w:rPr>
          <w:rFonts w:ascii="Times New Roman" w:hAnsi="Times New Roman" w:cs="Times New Roman"/>
          <w:b/>
          <w:sz w:val="24"/>
          <w:szCs w:val="24"/>
        </w:rPr>
        <w:t>ei dati personali dei fornitori</w:t>
      </w:r>
      <w:r w:rsidR="00E32D62">
        <w:rPr>
          <w:rFonts w:ascii="Times New Roman" w:hAnsi="Times New Roman" w:cs="Times New Roman"/>
          <w:b/>
          <w:sz w:val="24"/>
          <w:szCs w:val="24"/>
        </w:rPr>
        <w:t>.</w:t>
      </w:r>
      <w:r w:rsidR="00CD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85F" w:rsidRPr="004F7002" w:rsidRDefault="0062685F" w:rsidP="0091787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6CC5" w:rsidRPr="00910600" w:rsidRDefault="00A211E8" w:rsidP="0091787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0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TITOLARE DEL TRATTAMENTO</w:t>
      </w:r>
    </w:p>
    <w:p w:rsidR="00565D50" w:rsidRPr="00E32D62" w:rsidRDefault="00565D50" w:rsidP="0091060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 sensi e per gli effetti della vigente normativa sul trattamento e la protezione dei dati personali, questa Istituzione Scolastica, rappresentata dal Dirigente</w:t>
      </w:r>
      <w:r w:rsidR="00250734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Scolastico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Dott.ssa </w:t>
      </w:r>
      <w:r w:rsidR="00F4285C" w:rsidRPr="00F4285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Irene ESPOSITO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in qualità di Titolare del Trattamento</w:t>
      </w:r>
      <w:r w:rsidR="008B5298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dovendo acquisire o già detenendo dati personali che la </w:t>
      </w:r>
      <w:r w:rsidR="008B5298" w:rsidRPr="00E32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riguardano,</w:t>
      </w:r>
      <w:r w:rsidRPr="00E32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è tenuta a fornir</w:t>
      </w:r>
      <w:r w:rsid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E32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le informazioni appresso indicate. </w:t>
      </w:r>
    </w:p>
    <w:p w:rsidR="00565D50" w:rsidRPr="00E32D62" w:rsidRDefault="00565D50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dati di contatto del titolare sono esplicitati nell’intestazione del presente documento. </w:t>
      </w:r>
    </w:p>
    <w:p w:rsidR="002960B5" w:rsidRPr="002960B5" w:rsidRDefault="002960B5" w:rsidP="00910600">
      <w:pPr>
        <w:spacing w:line="23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2D62">
        <w:rPr>
          <w:rFonts w:ascii="Times New Roman" w:eastAsia="Times New Roman" w:hAnsi="Times New Roman" w:cs="Times New Roman"/>
          <w:sz w:val="24"/>
          <w:szCs w:val="24"/>
        </w:rPr>
        <w:t xml:space="preserve">Si precisa che, </w:t>
      </w:r>
      <w:r w:rsidRPr="00E32D62">
        <w:rPr>
          <w:rFonts w:ascii="Times New Roman" w:hAnsi="Times New Roman" w:cs="Times New Roman"/>
          <w:sz w:val="24"/>
          <w:szCs w:val="24"/>
        </w:rPr>
        <w:t>secondo le disposizioni del Decreto Legislativo 30 giugno 2003, n. 196 (“Codice in materia di protezione dei dati personali”) nel seguito indicato sinteticamente come Codice</w:t>
      </w:r>
      <w:r w:rsidR="00E32D62" w:rsidRPr="00E32D62">
        <w:rPr>
          <w:rFonts w:ascii="Times New Roman" w:hAnsi="Times New Roman" w:cs="Times New Roman"/>
          <w:sz w:val="24"/>
          <w:szCs w:val="24"/>
        </w:rPr>
        <w:t xml:space="preserve">, </w:t>
      </w:r>
      <w:r w:rsidRPr="00E32D62">
        <w:rPr>
          <w:rFonts w:ascii="Times New Roman" w:hAnsi="Times New Roman" w:cs="Times New Roman"/>
          <w:sz w:val="24"/>
          <w:szCs w:val="24"/>
        </w:rPr>
        <w:t xml:space="preserve"> </w:t>
      </w:r>
      <w:r w:rsidR="00E32D62" w:rsidRPr="00E32D62">
        <w:rPr>
          <w:rFonts w:ascii="Times New Roman" w:hAnsi="Times New Roman" w:cs="Times New Roman"/>
          <w:sz w:val="24"/>
          <w:szCs w:val="24"/>
        </w:rPr>
        <w:t>come modificato dal Decreto Legislativo 10 agosto 2018, n. 101 “</w:t>
      </w:r>
      <w:r w:rsidR="00E32D62" w:rsidRPr="00E32D62">
        <w:rPr>
          <w:rFonts w:ascii="Times New Roman" w:hAnsi="Times New Roman" w:cs="Times New Roman"/>
          <w:i/>
          <w:sz w:val="24"/>
          <w:szCs w:val="24"/>
        </w:rPr>
        <w:t>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</w:t>
      </w:r>
      <w:r w:rsidR="00E32D62" w:rsidRPr="00E32D62">
        <w:rPr>
          <w:rFonts w:ascii="Times New Roman" w:hAnsi="Times New Roman" w:cs="Times New Roman"/>
          <w:sz w:val="24"/>
          <w:szCs w:val="24"/>
        </w:rPr>
        <w:t xml:space="preserve">” </w:t>
      </w:r>
      <w:r w:rsidRPr="00E32D62">
        <w:rPr>
          <w:rFonts w:ascii="Times New Roman" w:hAnsi="Times New Roman" w:cs="Times New Roman"/>
          <w:sz w:val="24"/>
          <w:szCs w:val="24"/>
        </w:rPr>
        <w:t>e del Regolamento Europeo 2016/679, nel seguito indicato sinteticamente come Regolamento, il trattamento dei dati</w:t>
      </w:r>
      <w:r w:rsidRPr="002960B5">
        <w:rPr>
          <w:rFonts w:ascii="Times New Roman" w:hAnsi="Times New Roman" w:cs="Times New Roman"/>
          <w:sz w:val="24"/>
          <w:szCs w:val="24"/>
        </w:rPr>
        <w:t xml:space="preserve"> personali che la riguardano sarà improntato ai principi di liceità, correttezza e trasparenza, a tutela della vostra riservatezza e dei vostri diritti.</w:t>
      </w:r>
    </w:p>
    <w:p w:rsidR="00910600" w:rsidRDefault="00910600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1E8" w:rsidRPr="00910600" w:rsidRDefault="00A211E8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0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FINALITA’ DEL TRATTAMENTO</w:t>
      </w:r>
    </w:p>
    <w:p w:rsidR="00EA4D62" w:rsidRPr="004F7002" w:rsidRDefault="004349F2" w:rsidP="00910600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suoi dati verranno trattati conformemente alle disposizioni della normativa sopra richiamata e degli obblighi di riservatezza ivi previsti, per</w:t>
      </w:r>
      <w:r w:rsidR="00EA4D62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finalità </w:t>
      </w:r>
      <w:r w:rsidR="00386EB6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istituzionali della scuola, che sono quelle relative all’istruzione e alla formazione degli alunni e quelle amministrative ad esse strumentali, incluse le finalità relative alla conclusione di contratti </w:t>
      </w:r>
      <w:r w:rsidR="0079390D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prestazione d’opera, </w:t>
      </w:r>
      <w:r w:rsidR="00386EB6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79390D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fornitura di beni e/o servizi</w:t>
      </w:r>
      <w:r w:rsidR="00386EB6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di </w:t>
      </w:r>
      <w:r w:rsidR="0079390D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concessione di beni e servizi ed in particolare relative a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A4D62" w:rsidRPr="004F7002" w:rsidRDefault="00EA4D62" w:rsidP="009106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1. predisposizione e comunicazioni informative precontrattuali e istruttorie rispetto alla stipula del contratto;</w:t>
      </w:r>
    </w:p>
    <w:p w:rsidR="00EA4D62" w:rsidRPr="00EA4D62" w:rsidRDefault="00EA4D62" w:rsidP="009106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D62">
        <w:rPr>
          <w:rFonts w:ascii="Times New Roman" w:eastAsia="Times New Roman" w:hAnsi="Times New Roman" w:cs="Times New Roman"/>
          <w:color w:val="000000"/>
          <w:sz w:val="24"/>
          <w:szCs w:val="24"/>
        </w:rPr>
        <w:t>2. esecuzione del contratto e conseguente gestione amministrativa e contabile;</w:t>
      </w:r>
    </w:p>
    <w:p w:rsidR="00EA4D62" w:rsidRPr="00EA4D62" w:rsidRDefault="00EA4D62" w:rsidP="009106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D62">
        <w:rPr>
          <w:rFonts w:ascii="Times New Roman" w:eastAsia="Times New Roman" w:hAnsi="Times New Roman" w:cs="Times New Roman"/>
          <w:color w:val="000000"/>
          <w:sz w:val="24"/>
          <w:szCs w:val="24"/>
        </w:rPr>
        <w:t>3. adempimento di obblighi derivanti da leggi, contratti, regolamenti in materia di igiene e sicurezza del lavoro, in materia fiscale, in materia assicurativa;</w:t>
      </w:r>
    </w:p>
    <w:p w:rsidR="00EA4D62" w:rsidRPr="00EA4D62" w:rsidRDefault="00EA4D62" w:rsidP="009106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D62">
        <w:rPr>
          <w:rFonts w:ascii="Times New Roman" w:eastAsia="Times New Roman" w:hAnsi="Times New Roman" w:cs="Times New Roman"/>
          <w:color w:val="000000"/>
          <w:sz w:val="24"/>
          <w:szCs w:val="24"/>
        </w:rPr>
        <w:t>4. gestione del contenzioso (es. inadempimenti contrattuali, controversie giudiziarie)</w:t>
      </w:r>
      <w:r w:rsidR="0079390D"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600" w:rsidRDefault="00910600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1E8" w:rsidRPr="00910600" w:rsidRDefault="00A211E8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0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BASE GIURIDICA DEL TRATTAMENTO</w:t>
      </w:r>
    </w:p>
    <w:p w:rsidR="00910600" w:rsidRDefault="00910600" w:rsidP="00910600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Tutti i dati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comunicati dagli interessati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acquisi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</w:t>
      </w:r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terzi, saranno utilizzati esclusivamente per la gestione dei rapporti contrattuali e </w:t>
      </w:r>
      <w:proofErr w:type="spellStart"/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</w:t>
      </w:r>
      <w:proofErr w:type="spellEnd"/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-contrattuali con gli interessati, per adempiere ad obblighi delle normative sovranazionali, nazionali, regionali e regolamentari che disciplinano l’attività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ella scuola </w:t>
      </w:r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(es. l'adempimento di obblighi previsti da disposizioni di legge in materia di comunicazioni e informazioni antimafia o in materia di prevenzione della delinquenza di tipo mafioso e di altre gravi forme di pericolosità sociale o per la produzione della documentazione prescritta dalla legge per partecipare a gare d'appalto; l'accertamento del requisito di idoneità morale di coloro che intendono </w:t>
      </w:r>
      <w:r w:rsidRPr="00910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partecipare a gare d'appalto, in adempimento di quanto previsto dalle vigenti normative in materia di appalti) ed eventualmente per finalità di rilevanti interessi pubblici, connessi allo svolgimento dei rapporti. I motivi appena esposti costituiscono la base giuridica del relativo trattamento (cfr. art. 6 co. 1 lett. b, c ed e del GDPR, nonché art. 9 co. 2 lett. g del GDPR).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0600" w:rsidRDefault="00910600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7E95" w:rsidRDefault="00CB31B4" w:rsidP="006B7E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0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NATURA OBBLIGATORIA O FACOLTATIVA DEL CONFERIMENTO E</w:t>
      </w:r>
    </w:p>
    <w:p w:rsidR="00CB31B4" w:rsidRPr="00910600" w:rsidRDefault="00CB31B4" w:rsidP="006B7E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06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CONSEGUENZE DEL MANCATO CONFERIMENTO</w:t>
      </w:r>
    </w:p>
    <w:p w:rsidR="00095320" w:rsidRPr="00630313" w:rsidRDefault="006A65F7" w:rsidP="00910600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conferimento dei dati per le finalità </w:t>
      </w:r>
      <w:r w:rsidR="00B953FA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 cui sopra</w:t>
      </w:r>
      <w:r w:rsidR="006265B7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35DC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è indispensabile a questa Istituzione per l’assolvimento dei suoi obblighi istituzionali</w:t>
      </w:r>
      <w:r w:rsidR="00007665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contrattuali</w:t>
      </w:r>
      <w:r w:rsidR="004D35DC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L’eventuale rifiuto al conferimento dei dati o</w:t>
      </w:r>
      <w:r w:rsidR="00007665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bbligatori, potrà </w:t>
      </w:r>
      <w:r w:rsidR="007C18B4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comportare il mancato perfezionamento del contratto o compromettere il mantenimento di un contratto già esi</w:t>
      </w:r>
      <w:r w:rsidR="005A5468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7C18B4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tente</w:t>
      </w:r>
      <w:r w:rsidR="004D35DC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953FA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trattamento </w:t>
      </w:r>
      <w:r w:rsidR="00095320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dei dai personali </w:t>
      </w:r>
      <w:r w:rsidR="00B953FA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è quindi soggetto a </w:t>
      </w:r>
      <w:r w:rsidR="00B953FA"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consenso</w:t>
      </w:r>
      <w:r w:rsidR="00095320"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30313" w:rsidRDefault="009B38BE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dati personali potranno essere trattati, solo ed esclusivamente, per le finalità suindicate, anche se raccolti non presso l’Istituzione scolastica ma presso </w:t>
      </w:r>
      <w:r w:rsidR="00910600"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terzi (</w:t>
      </w:r>
      <w:r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Minister</w:t>
      </w:r>
      <w:r w:rsidR="00630313"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i, ANAC</w:t>
      </w:r>
      <w:r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Regioni</w:t>
      </w:r>
      <w:r w:rsidR="00630313"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enti locali</w:t>
      </w:r>
      <w:r w:rsidR="00630313"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altre Amministrazioni dello Stato)</w:t>
      </w:r>
      <w:r w:rsidRP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38BE" w:rsidRPr="004F7002" w:rsidRDefault="009B38BE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10C55" w:rsidRPr="00630313" w:rsidRDefault="00E10C55" w:rsidP="00910600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3031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MODALITA’ DI TRATTAMENTO</w:t>
      </w:r>
    </w:p>
    <w:p w:rsidR="00963139" w:rsidRPr="004F7002" w:rsidRDefault="00963139" w:rsidP="00630313">
      <w:pPr>
        <w:spacing w:before="1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trattamento dei dati viene effettuato sia attraverso il sistema informatizzato sia mediante archivi cartacei. Ogni trattamento avvien</w:t>
      </w:r>
      <w:r w:rsidR="006265B7"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nel rispetto delle modalità di cui agli artt. </w:t>
      </w:r>
      <w:r w:rsidR="005F3178"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5, </w:t>
      </w: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 e 32 del GDPR e mediante l’adozione delle adegua</w:t>
      </w:r>
      <w:r w:rsidR="006265B7"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misure di sicurezza previste. </w:t>
      </w:r>
    </w:p>
    <w:p w:rsidR="007D6CC5" w:rsidRPr="004F7002" w:rsidRDefault="00E10C55" w:rsidP="0091060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dati personali qualificati dal Regolamento UE 2016/679 come </w:t>
      </w:r>
      <w:r w:rsidR="00EA3990" w:rsidRPr="00EA3990">
        <w:rPr>
          <w:rFonts w:ascii="Times New Roman" w:hAnsi="Times New Roman" w:cs="Times New Roman"/>
          <w:sz w:val="24"/>
          <w:szCs w:val="24"/>
        </w:rPr>
        <w:t>categorie particolari di dati personali di cui all’art.9 del Regolamento Ue 2016/679 e dei dati personali relativi a condanne penali e reati di cui all’art</w:t>
      </w:r>
      <w:r w:rsidR="000F1E84">
        <w:rPr>
          <w:rFonts w:ascii="Times New Roman" w:hAnsi="Times New Roman" w:cs="Times New Roman"/>
          <w:sz w:val="24"/>
          <w:szCs w:val="24"/>
        </w:rPr>
        <w:t>.10 del Regolamento Ue 2016/679</w:t>
      </w:r>
      <w:r w:rsidR="00EA3990" w:rsidRPr="00EA3990">
        <w:rPr>
          <w:rFonts w:ascii="Times New Roman" w:hAnsi="Times New Roman" w:cs="Times New Roman"/>
          <w:sz w:val="24"/>
          <w:szCs w:val="24"/>
        </w:rPr>
        <w:t xml:space="preserve"> </w:t>
      </w:r>
      <w:r w:rsidRPr="00EA3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erranno trattati nel rispetto del </w:t>
      </w:r>
      <w:r w:rsidRPr="004F7002">
        <w:rPr>
          <w:rStyle w:val="Enfasicorsiv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principio di indispensabilità</w:t>
      </w: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del trattamento. Di norma non saranno soggetti a diffusione, salvo la necessità di comunicare gli stessi ad altri soggetti nell’esecuzione di attività istituzionali previste da norme di legge in ambito sanitario, previdenziale, tributario, infortunistico, giudiziar</w:t>
      </w:r>
      <w:r w:rsidR="00565D50"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io, collocamento lavorativo, nei</w:t>
      </w:r>
      <w:r w:rsidRPr="004F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limiti previsti dal D.M. 305/2006. Il trattamento di questa duplice tipologia di dati avverrà secondo quanto previsto da disposizioni di legge ed in considerazione delle finalità di rilevante interesse pubblico che la scuola persegue.</w:t>
      </w:r>
    </w:p>
    <w:p w:rsidR="00622297" w:rsidRPr="00E14695" w:rsidRDefault="00622297" w:rsidP="0091060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4695">
        <w:rPr>
          <w:rFonts w:ascii="Times New Roman" w:hAnsi="Times New Roman" w:cs="Times New Roman"/>
          <w:sz w:val="24"/>
          <w:szCs w:val="24"/>
        </w:rPr>
        <w:t>Non verrà eseguito su di essi alcun processo decisionale automatizzato (profilazione)</w:t>
      </w:r>
    </w:p>
    <w:p w:rsidR="00630313" w:rsidRDefault="00630313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5DC" w:rsidRPr="00630313" w:rsidRDefault="00CB31B4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03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</w:t>
      </w:r>
      <w:r w:rsidR="008C733C" w:rsidRPr="006303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ERIODO DI CONSERVAZIONE DEI DATI</w:t>
      </w:r>
    </w:p>
    <w:p w:rsidR="00CB31B4" w:rsidRPr="00E14695" w:rsidRDefault="00CB31B4" w:rsidP="0063031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6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dati verranno conservati secondo le indicazioni </w:t>
      </w:r>
      <w:r w:rsidR="00565D50" w:rsidRPr="00E146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delle Regole tecniche in materia di conservazione digit</w:t>
      </w:r>
      <w:r w:rsidR="006265B7" w:rsidRPr="00E146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 degli atti definite da AGID</w:t>
      </w:r>
      <w:r w:rsidR="00565D50" w:rsidRPr="00E146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nei tempi e nei modi indicati dalle Linee Guida per le Istituzioni Scolastiche e dai Piani di conservazione e scarto degli archivi scolastici definiti dalla Direzione Generale degli Archivi presso il Ministero dei Beni Culturali.</w:t>
      </w:r>
    </w:p>
    <w:p w:rsidR="000F1E84" w:rsidRDefault="000F1E84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D50" w:rsidRPr="000F1E84" w:rsidRDefault="00565D50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1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RIFERIMENTI PER LA PROTEZIONE DEI DATI </w:t>
      </w:r>
    </w:p>
    <w:p w:rsidR="004D35DC" w:rsidRPr="00F4285C" w:rsidRDefault="004D35DC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Titolare del trattamento dei dati </w:t>
      </w:r>
      <w:r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personali è l’Istituzione scolastica </w:t>
      </w:r>
      <w:r w:rsidR="00630313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 sede in </w:t>
      </w:r>
      <w:r w:rsidR="00F4285C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Brindisi</w:t>
      </w:r>
      <w:r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 è legalmente rappresentata dal Dirigente Scolastico,</w:t>
      </w:r>
      <w:r w:rsidR="00F4285C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Dott.ssa </w:t>
      </w:r>
      <w:r w:rsidR="00F4285C" w:rsidRPr="00F4285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Irene ESPOSITO</w:t>
      </w:r>
      <w:r w:rsidR="000077C6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77C6" w:rsidRPr="004F7002" w:rsidRDefault="000077C6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Responsabile della protezione dei dati è </w:t>
      </w:r>
      <w:proofErr w:type="spellStart"/>
      <w:r w:rsidR="000F1E84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LiquidLaw</w:t>
      </w:r>
      <w:proofErr w:type="spellEnd"/>
      <w:r w:rsidR="000F1E84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1E84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Srl</w:t>
      </w:r>
      <w:proofErr w:type="spellEnd"/>
      <w:r w:rsidR="00630313"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</w:t>
      </w:r>
      <w:r w:rsidRPr="00F42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quale si riporta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l’indirizzo mail:</w:t>
      </w:r>
      <w:r w:rsidR="000F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privacy@liquidlaw.it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0313" w:rsidRDefault="00630313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D50" w:rsidRPr="00630313" w:rsidRDefault="00565D50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03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DIRITTI DEGLI INTERESSATI</w:t>
      </w:r>
    </w:p>
    <w:p w:rsidR="009B38BE" w:rsidRPr="004F7002" w:rsidRDefault="009B38BE" w:rsidP="0063031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 sensi della vigente normativa e, in particolare, degli artt. 15-22 e 77 del GDPR 2016/679, l’interessato ha diritto di esercitare la richiesta di accesso, di rettifica e di cancellazione dei dati personali, di ottenere la limitazione del trattamento o di opporsi al trattamento alle condizioni previste dalla legge. Infine, l’interessato ha diritto alla portabilità dei dati </w:t>
      </w:r>
      <w:r w:rsidR="0063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proporre reclamo all’Autorità di 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controllo se ritiene che il trattamento che lo riguarda violi la normativa applicabile alla protezione dei suoi dati.</w:t>
      </w:r>
    </w:p>
    <w:p w:rsidR="00123BCF" w:rsidRPr="004F7002" w:rsidRDefault="00123BCF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 ricordiamo che in ogni momento può esercitare i Suoi diritti nei confronti del Titolare del trattamento presentando apposita istanza con il modulo disponibile presso gli uffici di segreteria. </w:t>
      </w:r>
    </w:p>
    <w:p w:rsidR="00630313" w:rsidRDefault="00630313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7870" w:rsidRPr="00630313" w:rsidRDefault="00917870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03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DESTINATARI DEI DATI PERSONALI E ASSEN</w:t>
      </w:r>
      <w:r w:rsidR="00B670C8" w:rsidRPr="006303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Z</w:t>
      </w:r>
      <w:r w:rsidRPr="006303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 DI TRASFERIMENTI</w:t>
      </w:r>
    </w:p>
    <w:p w:rsidR="00917870" w:rsidRPr="004F7002" w:rsidRDefault="008C7772" w:rsidP="00630313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 svolgimento delle operazioni di trattamento comporta che i dati possano</w:t>
      </w:r>
      <w:r w:rsidR="00917870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essere comunicati a soggetti esterni </w:t>
      </w:r>
      <w:r w:rsidR="008C733C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alla istituzione scolastica </w:t>
      </w:r>
      <w:r w:rsidR="00917870" w:rsidRPr="004F7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quali, a titolo esemplificativo e non esaustivo:</w:t>
      </w:r>
    </w:p>
    <w:p w:rsidR="008B5298" w:rsidRPr="008B5298" w:rsidRDefault="008B5298" w:rsidP="0063031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>gli enti pubblici competenti per legge per la gestione d</w:t>
      </w:r>
      <w:r w:rsidR="008C733C"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>gli adempimenti fiscali (es. Agenzia delle Entrate),</w:t>
      </w:r>
    </w:p>
    <w:p w:rsidR="008B5298" w:rsidRPr="008B5298" w:rsidRDefault="008B5298" w:rsidP="009106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>le  Avvocature</w:t>
      </w:r>
      <w:proofErr w:type="gramEnd"/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dello Stato, per la difesa erariale e consulenza presso gli organi di giustizia,</w:t>
      </w:r>
    </w:p>
    <w:p w:rsidR="008B5298" w:rsidRPr="008B5298" w:rsidRDefault="008B5298" w:rsidP="009106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>le Magistrature ordinarie e amministrativo-contabile e Organi di polizia giudiziaria, per l’esercizio dell’azione di giustizia</w:t>
      </w:r>
    </w:p>
    <w:p w:rsidR="008B5298" w:rsidRPr="008B5298" w:rsidRDefault="008B5298" w:rsidP="009106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>i liberi professionisti, ai fini di patrocinio o di consulenza, compresi quelli di controparte per le finalità di corrispondenza</w:t>
      </w:r>
      <w:r w:rsidR="008C733C"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B5298" w:rsidRPr="004F7002" w:rsidRDefault="008B5298" w:rsidP="009106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298">
        <w:rPr>
          <w:rFonts w:ascii="Times New Roman" w:eastAsia="Times New Roman" w:hAnsi="Times New Roman" w:cs="Times New Roman"/>
          <w:color w:val="000000"/>
          <w:sz w:val="24"/>
          <w:szCs w:val="24"/>
        </w:rPr>
        <w:t>le società che svolgono attività in outsourcing per conto del Titolare, nella loro qualità di responsabili del trattamento, nell'ambito della messa a disposizione, gestione e manutenzione dei servizi informat</w:t>
      </w:r>
      <w:r w:rsidR="008C733C"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ivi utilizzati dall'istituzione.</w:t>
      </w:r>
    </w:p>
    <w:p w:rsidR="00917870" w:rsidRPr="004F7002" w:rsidRDefault="00011CA9" w:rsidP="0091060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02">
        <w:rPr>
          <w:rFonts w:ascii="Times New Roman" w:hAnsi="Times New Roman" w:cs="Times New Roman"/>
          <w:sz w:val="24"/>
          <w:szCs w:val="24"/>
        </w:rPr>
        <w:t>I dati personali raccolti sono altresì trattati dal personale del titolare, che agisce sulla base di specifiche istruzioni fornite in ordine a finalità e modalità del trattamento medesimo.</w:t>
      </w:r>
    </w:p>
    <w:p w:rsidR="00917870" w:rsidRPr="004F7002" w:rsidRDefault="00B670C8" w:rsidP="0091060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I suoi dati non verranno diffusi se non in adempimento a specifici obblighi di legge.</w:t>
      </w:r>
    </w:p>
    <w:p w:rsidR="00917870" w:rsidRPr="004F7002" w:rsidRDefault="00917870" w:rsidP="0091060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dati oggetto </w:t>
      </w:r>
      <w:r w:rsidR="00B670C8"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>del trattamento, registrati</w:t>
      </w: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sistemi informativi su web, sono conservati su server ubicati all'interno dell'Unione Europea e non sono quindi oggetto di trasferimento.</w:t>
      </w:r>
    </w:p>
    <w:p w:rsidR="000F1E84" w:rsidRPr="00192269" w:rsidRDefault="000F1E84" w:rsidP="009106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2269" w:rsidRDefault="00192269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0313" w:rsidRDefault="008B4B6A" w:rsidP="009106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0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1E84" w:rsidRDefault="000F1E84" w:rsidP="00910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presa visione</w:t>
      </w:r>
    </w:p>
    <w:p w:rsidR="000F1E84" w:rsidRDefault="000F1E84" w:rsidP="00910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E84" w:rsidRDefault="000F1E84" w:rsidP="00910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44C5F" w:rsidRDefault="00744C5F" w:rsidP="009106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C5F" w:rsidRDefault="00744C5F" w:rsidP="00910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C5F" w:rsidRDefault="00744C5F" w:rsidP="00744C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C5F" w:rsidRDefault="00744C5F" w:rsidP="00744C5F">
      <w:pPr>
        <w:jc w:val="both"/>
        <w:rPr>
          <w:rFonts w:ascii="Times New Roman" w:eastAsia="Times New Roman" w:hAnsi="Times New Roman" w:cs="Times New Roman"/>
          <w:b/>
        </w:rPr>
      </w:pPr>
      <w:r w:rsidRPr="00192269"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 w:rsidRPr="00192269">
        <w:rPr>
          <w:rFonts w:ascii="Times New Roman" w:eastAsia="Times New Roman" w:hAnsi="Times New Roman" w:cs="Times New Roman"/>
          <w:b/>
        </w:rPr>
        <w:t>Il Dirigente Scolas</w:t>
      </w:r>
      <w:r>
        <w:rPr>
          <w:rFonts w:ascii="Times New Roman" w:eastAsia="Times New Roman" w:hAnsi="Times New Roman" w:cs="Times New Roman"/>
          <w:b/>
        </w:rPr>
        <w:t>tico</w:t>
      </w:r>
    </w:p>
    <w:p w:rsidR="00744C5F" w:rsidRDefault="00744C5F" w:rsidP="00744C5F">
      <w:pPr>
        <w:jc w:val="both"/>
        <w:rPr>
          <w:rFonts w:ascii="Times New Roman" w:eastAsia="Times New Roman" w:hAnsi="Times New Roman" w:cs="Times New Roman"/>
          <w:i/>
        </w:rPr>
      </w:pPr>
      <w:r w:rsidRPr="00602876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Pr="00602876">
        <w:rPr>
          <w:rFonts w:ascii="Times New Roman" w:eastAsia="Times New Roman" w:hAnsi="Times New Roman" w:cs="Times New Roman"/>
          <w:i/>
        </w:rPr>
        <w:t>Dott.ssa Irene ESPO</w:t>
      </w:r>
      <w:r>
        <w:rPr>
          <w:rFonts w:ascii="Times New Roman" w:eastAsia="Times New Roman" w:hAnsi="Times New Roman" w:cs="Times New Roman"/>
          <w:i/>
        </w:rPr>
        <w:t>SITO</w:t>
      </w:r>
    </w:p>
    <w:p w:rsidR="00744C5F" w:rsidRDefault="00744C5F" w:rsidP="00744C5F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</w:t>
      </w:r>
      <w:r w:rsidRPr="00602876">
        <w:rPr>
          <w:rFonts w:ascii="Times New Roman" w:eastAsia="Times New Roman" w:hAnsi="Times New Roman" w:cs="Times New Roman"/>
          <w:i/>
        </w:rPr>
        <w:t xml:space="preserve"> </w:t>
      </w:r>
      <w:r w:rsidRPr="00602876">
        <w:rPr>
          <w:rFonts w:ascii="Times New Roman" w:hAnsi="Times New Roman" w:cs="Times New Roman"/>
          <w:i/>
          <w:sz w:val="16"/>
          <w:szCs w:val="16"/>
        </w:rPr>
        <w:t>Firma autografa sostituita a mezzo stamp</w:t>
      </w:r>
      <w:r>
        <w:rPr>
          <w:rFonts w:ascii="Times New Roman" w:hAnsi="Times New Roman" w:cs="Times New Roman"/>
          <w:i/>
          <w:sz w:val="16"/>
          <w:szCs w:val="16"/>
        </w:rPr>
        <w:t>a</w:t>
      </w:r>
    </w:p>
    <w:p w:rsidR="00744C5F" w:rsidRPr="00192269" w:rsidRDefault="00744C5F" w:rsidP="00744C5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2876">
        <w:rPr>
          <w:rFonts w:ascii="Times New Roman" w:hAnsi="Times New Roman" w:cs="Times New Roman"/>
          <w:i/>
          <w:sz w:val="16"/>
          <w:szCs w:val="16"/>
        </w:rPr>
        <w:t>ai sensi del D.lgs.39/93</w:t>
      </w:r>
    </w:p>
    <w:p w:rsidR="00744C5F" w:rsidRPr="004F7002" w:rsidRDefault="00744C5F" w:rsidP="00910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4C5F" w:rsidRPr="004F7002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ED7" w:rsidRDefault="00091ED7" w:rsidP="006B7E95">
      <w:r>
        <w:separator/>
      </w:r>
    </w:p>
  </w:endnote>
  <w:endnote w:type="continuationSeparator" w:id="0">
    <w:p w:rsidR="00091ED7" w:rsidRDefault="00091ED7" w:rsidP="006B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516426"/>
      <w:docPartObj>
        <w:docPartGallery w:val="Page Numbers (Bottom of Page)"/>
        <w:docPartUnique/>
      </w:docPartObj>
    </w:sdtPr>
    <w:sdtEndPr/>
    <w:sdtContent>
      <w:p w:rsidR="006B7E95" w:rsidRDefault="006B7E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7E95" w:rsidRDefault="006B7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ED7" w:rsidRDefault="00091ED7" w:rsidP="006B7E95">
      <w:r>
        <w:separator/>
      </w:r>
    </w:p>
  </w:footnote>
  <w:footnote w:type="continuationSeparator" w:id="0">
    <w:p w:rsidR="00091ED7" w:rsidRDefault="00091ED7" w:rsidP="006B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24BE"/>
    <w:multiLevelType w:val="hybridMultilevel"/>
    <w:tmpl w:val="F5B4B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945"/>
    <w:multiLevelType w:val="hybridMultilevel"/>
    <w:tmpl w:val="88C8F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506"/>
    <w:multiLevelType w:val="multilevel"/>
    <w:tmpl w:val="2DB4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E51F8"/>
    <w:multiLevelType w:val="hybridMultilevel"/>
    <w:tmpl w:val="8C9A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278B7"/>
    <w:multiLevelType w:val="multilevel"/>
    <w:tmpl w:val="C01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6A"/>
    <w:rsid w:val="00007665"/>
    <w:rsid w:val="000077C6"/>
    <w:rsid w:val="00011CA9"/>
    <w:rsid w:val="00091ED7"/>
    <w:rsid w:val="00095320"/>
    <w:rsid w:val="000B675C"/>
    <w:rsid w:val="000F1E84"/>
    <w:rsid w:val="00110370"/>
    <w:rsid w:val="001222DA"/>
    <w:rsid w:val="00123BCF"/>
    <w:rsid w:val="00192269"/>
    <w:rsid w:val="001A6FDE"/>
    <w:rsid w:val="00237ACC"/>
    <w:rsid w:val="00250734"/>
    <w:rsid w:val="002960B5"/>
    <w:rsid w:val="002A5D2D"/>
    <w:rsid w:val="002E0097"/>
    <w:rsid w:val="0030310C"/>
    <w:rsid w:val="00386EB6"/>
    <w:rsid w:val="004349F2"/>
    <w:rsid w:val="004D35DC"/>
    <w:rsid w:val="004D44A6"/>
    <w:rsid w:val="004E0FDF"/>
    <w:rsid w:val="004F7002"/>
    <w:rsid w:val="00551374"/>
    <w:rsid w:val="00565D50"/>
    <w:rsid w:val="00580CFE"/>
    <w:rsid w:val="005A5468"/>
    <w:rsid w:val="005F3178"/>
    <w:rsid w:val="00622297"/>
    <w:rsid w:val="006265B7"/>
    <w:rsid w:val="0062685F"/>
    <w:rsid w:val="00630313"/>
    <w:rsid w:val="0066454C"/>
    <w:rsid w:val="00692D95"/>
    <w:rsid w:val="006959F5"/>
    <w:rsid w:val="006A3486"/>
    <w:rsid w:val="006A65F7"/>
    <w:rsid w:val="006B7E95"/>
    <w:rsid w:val="00744C5F"/>
    <w:rsid w:val="00756A8C"/>
    <w:rsid w:val="0079390D"/>
    <w:rsid w:val="007C18B4"/>
    <w:rsid w:val="007D6CC5"/>
    <w:rsid w:val="00835B29"/>
    <w:rsid w:val="0087260F"/>
    <w:rsid w:val="008B4B6A"/>
    <w:rsid w:val="008B5298"/>
    <w:rsid w:val="008C733C"/>
    <w:rsid w:val="008C7772"/>
    <w:rsid w:val="00907AC3"/>
    <w:rsid w:val="00910600"/>
    <w:rsid w:val="00917870"/>
    <w:rsid w:val="00927E3A"/>
    <w:rsid w:val="00927FA4"/>
    <w:rsid w:val="00963139"/>
    <w:rsid w:val="009B38BE"/>
    <w:rsid w:val="009C5E87"/>
    <w:rsid w:val="00A15780"/>
    <w:rsid w:val="00A211E8"/>
    <w:rsid w:val="00A75989"/>
    <w:rsid w:val="00A91AF4"/>
    <w:rsid w:val="00B670C8"/>
    <w:rsid w:val="00B81150"/>
    <w:rsid w:val="00B953FA"/>
    <w:rsid w:val="00C1356B"/>
    <w:rsid w:val="00C13C54"/>
    <w:rsid w:val="00CB31B4"/>
    <w:rsid w:val="00CD2BFB"/>
    <w:rsid w:val="00DB0E5A"/>
    <w:rsid w:val="00E10C55"/>
    <w:rsid w:val="00E14695"/>
    <w:rsid w:val="00E32D62"/>
    <w:rsid w:val="00E81ED5"/>
    <w:rsid w:val="00E9085C"/>
    <w:rsid w:val="00EA3990"/>
    <w:rsid w:val="00EA4D62"/>
    <w:rsid w:val="00EF63BA"/>
    <w:rsid w:val="00F11120"/>
    <w:rsid w:val="00F4285C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E7E9"/>
  <w15:docId w15:val="{CD088797-D164-4E8B-BD4E-A127BDC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4B6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87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10C55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5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077C6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E81ED5"/>
    <w:pPr>
      <w:suppressAutoHyphens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itoloCarattere">
    <w:name w:val="Titolo Carattere"/>
    <w:basedOn w:val="Carpredefinitoparagrafo"/>
    <w:link w:val="Titolo"/>
    <w:rsid w:val="00E81ED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andard">
    <w:name w:val="Standard"/>
    <w:rsid w:val="00E81ED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B7E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E9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7E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E95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rf010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villofalconebrindisi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orvillofalconebrind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villofalconebrindisi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7</cp:revision>
  <dcterms:created xsi:type="dcterms:W3CDTF">2020-10-16T11:04:00Z</dcterms:created>
  <dcterms:modified xsi:type="dcterms:W3CDTF">2020-10-17T15:23:00Z</dcterms:modified>
</cp:coreProperties>
</file>